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color w:val="444444"/>
          <w:sz w:val="36"/>
          <w:szCs w:val="36"/>
          <w:shd w:val="clear" w:color="auto" w:fill="FFFFFF"/>
          <w:lang w:val="en-US" w:eastAsia="zh-CN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color w:val="444444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444444"/>
          <w:sz w:val="36"/>
          <w:szCs w:val="36"/>
          <w:shd w:val="clear" w:color="auto" w:fill="FFFFFF"/>
          <w:lang w:val="en-US" w:eastAsia="zh-CN"/>
        </w:rPr>
        <w:t>山东大汉建设机械股份有限公司招聘简章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444444"/>
          <w:sz w:val="24"/>
          <w:szCs w:val="24"/>
          <w:shd w:val="clear" w:color="auto" w:fill="FFFFFF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  <w:t>公司简介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大汉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股份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（集团）是中国建筑机械行业专业生产“塔式起重机”和“施工升降机”的大型企业集团，注册资金1亿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三百万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元人民币，集研发、生产、销售、服务和金融于一体。公司成立于2000年1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月，经过1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年高速发展，目前，年生产能力过万台，成为中国塔机与升降机行业领导品牌。</w:t>
      </w:r>
      <w:r>
        <w:rPr>
          <w:rFonts w:hint="eastAsia" w:ascii="宋体" w:hAnsi="宋体" w:eastAsia="宋体" w:cs="宋体"/>
          <w:color w:val="444444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  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2015年11月，挂牌新三板，预计三年内转升主板，销售收入和利润翻一番。</w:t>
      </w:r>
    </w:p>
    <w:p>
      <w:pPr>
        <w:spacing w:line="400" w:lineRule="exact"/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集团总部位于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中国济南章丘赭山工业园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</w:rPr>
        <w:t>，现代化办公场所3000多平方米。生产基地分别分布在济南明水经济开发区、广东佛山、湖南益阳，厂区总面积30多万平方米。集团现有：八大生产基地、七大运营中心、八大销售公司、一家融资租赁公司和一家进出口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  <w:t>招聘岗位</w:t>
      </w:r>
    </w:p>
    <w:tbl>
      <w:tblPr>
        <w:tblStyle w:val="8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4893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4893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机械设计</w:t>
            </w:r>
          </w:p>
        </w:tc>
        <w:tc>
          <w:tcPr>
            <w:tcW w:w="4893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机械类相关专业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电气工程师、设备工程师</w:t>
            </w:r>
          </w:p>
        </w:tc>
        <w:tc>
          <w:tcPr>
            <w:tcW w:w="4893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机械类相关专业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审计助理</w:t>
            </w:r>
          </w:p>
        </w:tc>
        <w:tc>
          <w:tcPr>
            <w:tcW w:w="4893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会计类、审计类专业优先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国贸专员</w:t>
            </w:r>
          </w:p>
        </w:tc>
        <w:tc>
          <w:tcPr>
            <w:tcW w:w="4893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英语水平优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4893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工商管理类优先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75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管理培训岗</w:t>
            </w:r>
          </w:p>
        </w:tc>
        <w:tc>
          <w:tcPr>
            <w:tcW w:w="4893" w:type="dxa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班组长、车间主任、部门经理、生产厂长</w:t>
            </w:r>
          </w:p>
        </w:tc>
        <w:tc>
          <w:tcPr>
            <w:tcW w:w="1552" w:type="dxa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  <w:t>薪资待遇</w:t>
      </w: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  <w:t>（根据具体情况及所持证书情况有所不同）</w:t>
      </w:r>
    </w:p>
    <w:p>
      <w:pPr>
        <w:numPr>
          <w:ilvl w:val="0"/>
          <w:numId w:val="2"/>
        </w:numPr>
        <w:spacing w:line="400" w:lineRule="exact"/>
        <w:jc w:val="both"/>
        <w:rPr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实习薪资：</w:t>
      </w:r>
      <w:r>
        <w:rPr>
          <w:rFonts w:hint="default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500</w:t>
      </w:r>
      <w:r>
        <w:rPr>
          <w:rFonts w:hint="default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-3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0</w:t>
      </w:r>
      <w:r>
        <w:rPr>
          <w:rFonts w:hint="default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00，转正后薪资：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default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000-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5000；（</w:t>
      </w:r>
      <w:r>
        <w:rPr>
          <w:rFonts w:hint="eastAsia" w:ascii="宋体" w:hAnsi="宋体" w:eastAsia="宋体" w:cs="宋体"/>
          <w:color w:val="292929"/>
          <w:kern w:val="0"/>
          <w:sz w:val="21"/>
          <w:szCs w:val="21"/>
          <w:lang w:val="en-US" w:eastAsia="zh-CN" w:bidi="ar"/>
        </w:rPr>
        <w:t>每年有一次工资普调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）。</w:t>
      </w:r>
    </w:p>
    <w:p>
      <w:pPr>
        <w:numPr>
          <w:ilvl w:val="0"/>
          <w:numId w:val="2"/>
        </w:numPr>
        <w:spacing w:line="400" w:lineRule="exact"/>
        <w:jc w:val="both"/>
        <w:rPr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292929"/>
          <w:kern w:val="0"/>
          <w:sz w:val="21"/>
          <w:szCs w:val="21"/>
          <w:lang w:val="en-US" w:eastAsia="zh-CN" w:bidi="ar"/>
        </w:rPr>
        <w:t>福利：五险一金+节日福利+年终奖金+员工旅游+公费培训+员工宿舍+工作午餐。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292929"/>
          <w:kern w:val="0"/>
          <w:sz w:val="24"/>
          <w:szCs w:val="24"/>
          <w:lang w:val="en-US" w:eastAsia="zh-CN" w:bidi="ar"/>
        </w:rPr>
        <w:t>四</w:t>
      </w:r>
      <w:r>
        <w:rPr>
          <w:rFonts w:hint="eastAsia" w:ascii="宋体" w:hAnsi="宋体" w:eastAsia="宋体" w:cs="宋体"/>
          <w:color w:val="292929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  <w:t>员工发展</w:t>
      </w:r>
    </w:p>
    <w:p>
      <w:pPr>
        <w:numPr>
          <w:ilvl w:val="0"/>
          <w:numId w:val="0"/>
        </w:numPr>
        <w:spacing w:line="400" w:lineRule="exact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1、公司拥有较为完善的培训体系，对新入职员工进行入职引导培训、岗前培训，上岗后实行“导师制”，</w:t>
      </w:r>
    </w:p>
    <w:p>
      <w:pPr>
        <w:numPr>
          <w:ilvl w:val="0"/>
          <w:numId w:val="0"/>
        </w:numPr>
        <w:spacing w:line="400" w:lineRule="exact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以老带新，让新员工能迅速适应并融入工作环境，进入工作状态；</w:t>
      </w:r>
    </w:p>
    <w:p>
      <w:pPr>
        <w:numPr>
          <w:ilvl w:val="0"/>
          <w:numId w:val="0"/>
        </w:numPr>
        <w:spacing w:line="400" w:lineRule="exact"/>
        <w:jc w:val="both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 w:eastAsia="zh-CN"/>
        </w:rPr>
        <w:t>2、公司拥有较为完善的绩效考核体系，对员工定期实施绩效考核、评级定岗，岗位工资随岗位级别而变动。</w:t>
      </w:r>
    </w:p>
    <w:p>
      <w:pPr>
        <w:numPr>
          <w:ilvl w:val="0"/>
          <w:numId w:val="0"/>
        </w:numPr>
        <w:spacing w:line="400" w:lineRule="exact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3、公司为员工提供双通道职业发展，根据员工自身兴趣、能力等因素为员工提供技术和管理两条道路；</w:t>
      </w:r>
    </w:p>
    <w:p>
      <w:pPr>
        <w:numPr>
          <w:ilvl w:val="0"/>
          <w:numId w:val="0"/>
        </w:numPr>
        <w:spacing w:line="400" w:lineRule="exact"/>
        <w:jc w:val="both"/>
        <w:rPr>
          <w:rFonts w:hint="eastAsia" w:ascii="宋体" w:hAnsi="宋体" w:eastAsia="宋体" w:cs="宋体"/>
          <w:color w:val="292929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292929"/>
          <w:kern w:val="2"/>
          <w:sz w:val="21"/>
          <w:szCs w:val="21"/>
          <w:lang w:val="en-US" w:eastAsia="zh-CN" w:bidi="ar"/>
        </w:rPr>
        <w:t>4、公司拥有灵活的转岗制度，员工可根据个人意愿申请转岗；</w:t>
      </w:r>
    </w:p>
    <w:p>
      <w:pPr>
        <w:numPr>
          <w:ilvl w:val="0"/>
          <w:numId w:val="0"/>
        </w:numPr>
        <w:spacing w:line="400" w:lineRule="exact"/>
        <w:jc w:val="both"/>
      </w:pPr>
      <w:r>
        <w:rPr>
          <w:rFonts w:hint="eastAsia" w:ascii="宋体" w:hAnsi="宋体" w:eastAsia="宋体" w:cs="宋体"/>
          <w:color w:val="292929"/>
          <w:kern w:val="2"/>
          <w:sz w:val="21"/>
          <w:szCs w:val="21"/>
          <w:lang w:val="en-US" w:eastAsia="zh-CN" w:bidi="ar"/>
        </w:rPr>
        <w:t>5、公司坚持任人唯贤、技术、管理人才内部优先选拔的原则，为员工提供广阔的发展平台。</w:t>
      </w:r>
    </w:p>
    <w:p>
      <w:pPr>
        <w:numPr>
          <w:ilvl w:val="0"/>
          <w:numId w:val="3"/>
        </w:numPr>
        <w:spacing w:line="400" w:lineRule="exact"/>
        <w:jc w:val="both"/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44444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招聘会现场投递。   2、前程无忧、智联招聘网站投递。   3、将个人简历发至招聘邮箱。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4"/>
          <w:szCs w:val="24"/>
          <w:shd w:val="clear" w:color="auto" w:fill="FFFFFF"/>
          <w:lang w:val="en-US" w:eastAsia="zh-CN"/>
        </w:rPr>
        <w:t>联系方式</w:t>
      </w:r>
    </w:p>
    <w:p>
      <w:pPr>
        <w:numPr>
          <w:ilvl w:val="0"/>
          <w:numId w:val="0"/>
        </w:numPr>
        <w:spacing w:line="400" w:lineRule="exact"/>
        <w:ind w:firstLine="480"/>
        <w:jc w:val="both"/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 xml:space="preserve">地址：山东省济南市章丘区赭山工业园 </w:t>
      </w:r>
    </w:p>
    <w:p>
      <w:pPr>
        <w:numPr>
          <w:ilvl w:val="0"/>
          <w:numId w:val="0"/>
        </w:numPr>
        <w:spacing w:line="400" w:lineRule="exact"/>
        <w:ind w:firstLine="480"/>
        <w:jc w:val="both"/>
        <w:rPr>
          <w:rFonts w:hint="eastAsia" w:ascii="微软雅黑" w:hAnsi="微软雅黑" w:eastAsia="微软雅黑"/>
          <w:color w:val="444444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电话：0531-8327887</w:t>
      </w:r>
      <w:bookmarkStart w:id="0" w:name="_GoBack"/>
      <w:bookmarkEnd w:id="0"/>
      <w:r>
        <w:rPr>
          <w:rFonts w:hint="eastAsia" w:ascii="宋体" w:hAnsi="宋体" w:eastAsia="宋体" w:cs="宋体"/>
          <w:color w:val="444444"/>
          <w:sz w:val="21"/>
          <w:szCs w:val="21"/>
          <w:shd w:val="clear" w:color="auto" w:fill="FFFFFF"/>
          <w:lang w:val="en-US" w:eastAsia="zh-CN"/>
        </w:rPr>
        <w:t>7（吴老师）       邮箱：648447855@qq.com</w:t>
      </w:r>
      <w:r>
        <w:rPr>
          <w:rFonts w:hint="eastAsia" w:ascii="微软雅黑" w:hAnsi="微软雅黑" w:eastAsia="微软雅黑"/>
          <w:color w:val="444444"/>
          <w:sz w:val="24"/>
          <w:szCs w:val="24"/>
          <w:shd w:val="clear" w:color="auto" w:fill="FFFFFF"/>
        </w:rPr>
        <w:t xml:space="preserve">      </w:t>
      </w:r>
      <w:r>
        <w:rPr>
          <w:rFonts w:hint="eastAsia" w:ascii="微软雅黑" w:hAnsi="微软雅黑" w:eastAsia="微软雅黑"/>
          <w:color w:val="444444"/>
          <w:sz w:val="24"/>
          <w:szCs w:val="24"/>
          <w:shd w:val="clear" w:color="auto" w:fill="FFFFFF"/>
          <w:lang w:val="en-US" w:eastAsia="zh-CN"/>
        </w:rPr>
        <w:t>QQ：648447855</w:t>
      </w:r>
    </w:p>
    <w:p>
      <w:pPr>
        <w:numPr>
          <w:ilvl w:val="0"/>
          <w:numId w:val="0"/>
        </w:numPr>
        <w:spacing w:line="400" w:lineRule="exact"/>
        <w:ind w:firstLine="480"/>
        <w:jc w:val="both"/>
        <w:rPr>
          <w:rFonts w:hint="eastAsia" w:ascii="微软雅黑" w:hAnsi="微软雅黑" w:eastAsia="微软雅黑"/>
          <w:color w:val="444444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ind w:firstLine="480"/>
        <w:jc w:val="both"/>
        <w:rPr>
          <w:rFonts w:hint="eastAsia" w:ascii="微软雅黑" w:hAnsi="微软雅黑" w:eastAsia="微软雅黑"/>
          <w:color w:val="444444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pgSz w:w="11906" w:h="16838"/>
      <w:pgMar w:top="221" w:right="1020" w:bottom="850" w:left="1020" w:header="283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1124585" cy="429260"/>
          <wp:effectExtent l="0" t="0" r="18415" b="8890"/>
          <wp:docPr id="1" name="图片 1" descr="大汉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大汉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585" cy="4292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</w:t>
    </w:r>
    <w:r>
      <w:rPr>
        <w:rFonts w:hint="eastAsia"/>
        <w:sz w:val="28"/>
        <w:szCs w:val="28"/>
        <w:lang w:val="en-US" w:eastAsia="zh-CN"/>
      </w:rPr>
      <w:t>山东大汉建设机械股份有限公司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1040"/>
    <w:multiLevelType w:val="singleLevel"/>
    <w:tmpl w:val="58D61040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D611CC"/>
    <w:multiLevelType w:val="singleLevel"/>
    <w:tmpl w:val="58D611C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D61366"/>
    <w:multiLevelType w:val="singleLevel"/>
    <w:tmpl w:val="58D6136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D6138C"/>
    <w:multiLevelType w:val="singleLevel"/>
    <w:tmpl w:val="58D6138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17402A"/>
    <w:rsid w:val="00B25D36"/>
    <w:rsid w:val="00D9411F"/>
    <w:rsid w:val="02B1432B"/>
    <w:rsid w:val="05493697"/>
    <w:rsid w:val="0C4806D5"/>
    <w:rsid w:val="0DEA55D8"/>
    <w:rsid w:val="142472D9"/>
    <w:rsid w:val="19461BBA"/>
    <w:rsid w:val="1AF46205"/>
    <w:rsid w:val="1B311B5C"/>
    <w:rsid w:val="1F0755AF"/>
    <w:rsid w:val="2123029D"/>
    <w:rsid w:val="21B725B6"/>
    <w:rsid w:val="2421129E"/>
    <w:rsid w:val="2DBD42A3"/>
    <w:rsid w:val="2FF723F3"/>
    <w:rsid w:val="325C0998"/>
    <w:rsid w:val="384632ED"/>
    <w:rsid w:val="4033653E"/>
    <w:rsid w:val="5291581D"/>
    <w:rsid w:val="56F0712B"/>
    <w:rsid w:val="570538E1"/>
    <w:rsid w:val="58061F5A"/>
    <w:rsid w:val="5A5121CC"/>
    <w:rsid w:val="64A97784"/>
    <w:rsid w:val="6A295F74"/>
    <w:rsid w:val="6BFA4BBA"/>
    <w:rsid w:val="70D72862"/>
    <w:rsid w:val="73810E0C"/>
    <w:rsid w:val="75DA02C0"/>
    <w:rsid w:val="78DA408D"/>
    <w:rsid w:val="799A2320"/>
    <w:rsid w:val="7D88618C"/>
    <w:rsid w:val="7E1101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4D4D4D"/>
      <w:sz w:val="18"/>
      <w:szCs w:val="18"/>
      <w:u w:val="none"/>
    </w:rPr>
  </w:style>
  <w:style w:type="character" w:styleId="6">
    <w:name w:val="Hyperlink"/>
    <w:basedOn w:val="4"/>
    <w:unhideWhenUsed/>
    <w:qFormat/>
    <w:uiPriority w:val="99"/>
    <w:rPr>
      <w:color w:val="4D4D4D"/>
      <w:sz w:val="18"/>
      <w:szCs w:val="18"/>
      <w:u w:val="non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909</Characters>
  <Lines>7</Lines>
  <Paragraphs>2</Paragraphs>
  <ScaleCrop>false</ScaleCrop>
  <LinksUpToDate>false</LinksUpToDate>
  <CharactersWithSpaces>1066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2014-10-16T05:19:00Z</dcterms:created>
  <dc:creator>kk</dc:creator>
  <cp:lastModifiedBy>Administrator</cp:lastModifiedBy>
  <cp:lastPrinted>2017-03-29T08:57:00Z</cp:lastPrinted>
  <dcterms:modified xsi:type="dcterms:W3CDTF">2017-04-18T01:25:12Z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